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r>
        <w:t>Values and Culture</w:t>
      </w:r>
    </w:p>
    <w:p w:rsidR="00134574" w:rsidRDefault="00134574" w:rsidP="00134574">
      <w:pPr>
        <w:jc w:val="center"/>
      </w:pPr>
      <w:r>
        <w:t>Name</w:t>
      </w:r>
    </w:p>
    <w:p w:rsidR="00134574" w:rsidRDefault="00134574" w:rsidP="00134574">
      <w:pPr>
        <w:jc w:val="center"/>
      </w:pPr>
      <w:r>
        <w:t>Institution of Affiliation</w:t>
      </w: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Pr>
        <w:jc w:val="center"/>
      </w:pPr>
    </w:p>
    <w:p w:rsidR="00134574" w:rsidRDefault="00134574" w:rsidP="00134574"/>
    <w:p w:rsidR="00134574" w:rsidRDefault="00134574" w:rsidP="00134574"/>
    <w:p w:rsidR="00134574" w:rsidRDefault="00134574" w:rsidP="00134574">
      <w:pPr>
        <w:jc w:val="center"/>
      </w:pPr>
      <w:r>
        <w:lastRenderedPageBreak/>
        <w:t>Values and Culture</w:t>
      </w:r>
    </w:p>
    <w:p w:rsidR="00134574" w:rsidRDefault="00134574" w:rsidP="00134574">
      <w:pPr>
        <w:ind w:firstLine="720"/>
      </w:pPr>
      <w:r>
        <w:t>The media presents a case where the family is separating. The two parents in the family want to separate and even have a divorce and the wife has already filed separation papers. The family has two boys whom the father has not been able to visit and spend time with as the father. The dilemma that is presented concerns when and how should the separation be and who will have the custody of the children (</w:t>
      </w:r>
      <w:proofErr w:type="spellStart"/>
      <w:r>
        <w:t>Wronka</w:t>
      </w:r>
      <w:proofErr w:type="spellEnd"/>
      <w:r>
        <w:t xml:space="preserve">, 2016). So far, the wife has been granted the custody of the children and the father is fighting </w:t>
      </w:r>
      <w:r w:rsidR="005E0555">
        <w:t xml:space="preserve">for </w:t>
      </w:r>
      <w:r>
        <w:t xml:space="preserve">his right to visit and spend time with his two boys. Also, there is a dilemma concerning how the arrangements made when the father wants to meet his children. This is because the husband and the wife cannot meet to make the arrangement since they are separated. Additionally, the dilemma on places where the children and the father can meet and spend time is yet to be discussed and agreed upon yet the two parents cannot talk to one another. </w:t>
      </w:r>
    </w:p>
    <w:p w:rsidR="00134574" w:rsidRDefault="00134574" w:rsidP="00134574">
      <w:pPr>
        <w:ind w:firstLine="720"/>
      </w:pPr>
      <w:r>
        <w:t>In the case presented the value of independence and respect is portrayed. The husband and the wife have decided to separate and have a divorce and these values have been respected. The separation provision is being respected and the wife's decision to provide separation and divorce papers have been respected as it is from the court (Martin, 2013). Moreover, the value of respecting and honoring the court order is also portrayed in the scenarios since the two parties have to use an intermediary to solve their issues after separation is officiated. The cultu</w:t>
      </w:r>
      <w:r w:rsidR="005E0555">
        <w:t>re of regarding family values highly</w:t>
      </w:r>
      <w:r>
        <w:t xml:space="preserve">, in this case, is not being respected and has been interfered with because they are separating despite having started a family together. The case media does not explain why there is separation and whether there was the effort to address the issue and therefore the institution of marriage has no value in the society from which the family comes from.  </w:t>
      </w:r>
    </w:p>
    <w:p w:rsidR="00134574" w:rsidRDefault="00134574" w:rsidP="00134574">
      <w:pPr>
        <w:ind w:firstLine="720"/>
      </w:pPr>
      <w:r>
        <w:lastRenderedPageBreak/>
        <w:t>This values and culture have led to the dilemma that the couple is facing. The values of respecting and honoring the court decision have made the two individuals to face a lot of problems when planning on how to access the children especially for the husband (</w:t>
      </w:r>
      <w:proofErr w:type="spellStart"/>
      <w:r>
        <w:t>Neukrug</w:t>
      </w:r>
      <w:proofErr w:type="spellEnd"/>
      <w:r>
        <w:t>, 2016). There are cases wherein times of a family dispute, they are settled outside the court which makes it easier for both parties whe</w:t>
      </w:r>
      <w:r w:rsidR="005E0555">
        <w:t>n they need to interact. In the</w:t>
      </w:r>
      <w:r>
        <w:t xml:space="preserve"> current situation, they can only communicate through an intermediary such as human service professional and a parenting coordinator. Also, the culture from which the couple comes from do</w:t>
      </w:r>
      <w:r w:rsidR="005E0555">
        <w:t>es</w:t>
      </w:r>
      <w:r>
        <w:t xml:space="preserve"> not value family and therefore they are ready to separate even without having tried to solve any disputes for the sake of their children (Martin, 2013). Moreover, the couple does not value parenting roles where both parents are available all the time for the children and their well-being hence they have the dilemma on when they need to meet and interact with the children.</w:t>
      </w:r>
    </w:p>
    <w:p w:rsidR="00D636B0" w:rsidRDefault="00134574" w:rsidP="00134574">
      <w:pPr>
        <w:ind w:firstLine="720"/>
      </w:pPr>
      <w:r>
        <w:t xml:space="preserve">As human services professional, one has the duty of ensuring that providing support of the clients is paramount. According to </w:t>
      </w:r>
      <w:proofErr w:type="spellStart"/>
      <w:r>
        <w:t>Wronka</w:t>
      </w:r>
      <w:proofErr w:type="spellEnd"/>
      <w:r>
        <w:t xml:space="preserve"> (2016), part of this support involves respecting their decisions and be ready to provide all the necessary requirements to fulfill their desires. For example, the human services professional should never take sides with one of the clients because it is against the</w:t>
      </w:r>
      <w:r w:rsidR="00C86E8F">
        <w:t>ir</w:t>
      </w:r>
      <w:bookmarkStart w:id="0" w:name="_GoBack"/>
      <w:bookmarkEnd w:id="0"/>
      <w:r>
        <w:t xml:space="preserve"> code of conduct. Also, respecting the values and culture of the clients is important because it defines who they are and why they have made the decision. However, one should never fail to provide professional counsel that will help both parties in making the right choices.</w:t>
      </w:r>
    </w:p>
    <w:p w:rsidR="00134574" w:rsidRDefault="00134574" w:rsidP="00134574">
      <w:pPr>
        <w:ind w:firstLine="720"/>
      </w:pPr>
    </w:p>
    <w:p w:rsidR="00134574" w:rsidRDefault="00134574" w:rsidP="00134574">
      <w:pPr>
        <w:ind w:firstLine="720"/>
      </w:pPr>
    </w:p>
    <w:p w:rsidR="00134574" w:rsidRDefault="00134574" w:rsidP="00134574"/>
    <w:p w:rsidR="00134574" w:rsidRDefault="00134574" w:rsidP="00134574"/>
    <w:p w:rsidR="00D636B0" w:rsidRDefault="00D636B0" w:rsidP="00134574">
      <w:pPr>
        <w:jc w:val="center"/>
      </w:pPr>
      <w:r>
        <w:lastRenderedPageBreak/>
        <w:t>References</w:t>
      </w:r>
    </w:p>
    <w:p w:rsidR="00134574" w:rsidRDefault="00134574" w:rsidP="00134574">
      <w:pPr>
        <w:ind w:left="720" w:hanging="720"/>
      </w:pPr>
      <w:hyperlink r:id="rId6" w:history="1">
        <w:r w:rsidRPr="00D463D3">
          <w:rPr>
            <w:rStyle w:val="Hyperlink"/>
          </w:rPr>
          <w:t>http://mym.cdn.laureate-media.com/2dett4d/Walden/HUMN/8150/05/mm/chapter3/index.html</w:t>
        </w:r>
      </w:hyperlink>
    </w:p>
    <w:p w:rsidR="00134574" w:rsidRDefault="00134574" w:rsidP="00134574">
      <w:pPr>
        <w:ind w:left="720" w:hanging="720"/>
      </w:pPr>
      <w:r>
        <w:t xml:space="preserve">Martin, M. E. (2013). </w:t>
      </w:r>
      <w:r>
        <w:rPr>
          <w:i/>
          <w:iCs/>
        </w:rPr>
        <w:t>Introduction to human services: Through the eyes of practice settings</w:t>
      </w:r>
      <w:r>
        <w:t>. Pearson Higher Ed.</w:t>
      </w:r>
    </w:p>
    <w:p w:rsidR="00134574" w:rsidRDefault="00134574" w:rsidP="00134574">
      <w:pPr>
        <w:ind w:left="720" w:hanging="720"/>
      </w:pPr>
      <w:proofErr w:type="spellStart"/>
      <w:r>
        <w:t>Neukrug</w:t>
      </w:r>
      <w:proofErr w:type="spellEnd"/>
      <w:r>
        <w:t xml:space="preserve">, E. S. (2016). </w:t>
      </w:r>
      <w:r>
        <w:rPr>
          <w:i/>
          <w:iCs/>
        </w:rPr>
        <w:t>Theory, practice, and trends in human services: An introduction</w:t>
      </w:r>
      <w:r>
        <w:t xml:space="preserve">. </w:t>
      </w:r>
      <w:proofErr w:type="spellStart"/>
      <w:r>
        <w:t>Cengage</w:t>
      </w:r>
      <w:proofErr w:type="spellEnd"/>
      <w:r>
        <w:t xml:space="preserve"> Learning.</w:t>
      </w:r>
    </w:p>
    <w:p w:rsidR="00134574" w:rsidRDefault="00134574" w:rsidP="00134574">
      <w:pPr>
        <w:ind w:left="720" w:hanging="720"/>
      </w:pPr>
      <w:proofErr w:type="spellStart"/>
      <w:r>
        <w:t>Wronka</w:t>
      </w:r>
      <w:proofErr w:type="spellEnd"/>
      <w:r>
        <w:t xml:space="preserve">, J. (2016). </w:t>
      </w:r>
      <w:r>
        <w:rPr>
          <w:i/>
          <w:iCs/>
        </w:rPr>
        <w:t>Human rights and social justice: Social action and service for the helping and health professions</w:t>
      </w:r>
      <w:r>
        <w:t>. Sage Publications.</w:t>
      </w:r>
    </w:p>
    <w:p w:rsidR="00D276B7" w:rsidRDefault="00D636B0">
      <w:r>
        <w:t xml:space="preserve"> </w:t>
      </w:r>
    </w:p>
    <w:p w:rsidR="00D276B7" w:rsidRDefault="00D276B7"/>
    <w:p w:rsidR="00491CB0" w:rsidRDefault="00491CB0"/>
    <w:sectPr w:rsidR="00491CB0" w:rsidSect="001345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430" w:rsidRDefault="00024430" w:rsidP="00134574">
      <w:pPr>
        <w:spacing w:line="240" w:lineRule="auto"/>
      </w:pPr>
      <w:r>
        <w:separator/>
      </w:r>
    </w:p>
  </w:endnote>
  <w:endnote w:type="continuationSeparator" w:id="0">
    <w:p w:rsidR="00024430" w:rsidRDefault="00024430" w:rsidP="001345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430" w:rsidRDefault="00024430" w:rsidP="00134574">
      <w:pPr>
        <w:spacing w:line="240" w:lineRule="auto"/>
      </w:pPr>
      <w:r>
        <w:separator/>
      </w:r>
    </w:p>
  </w:footnote>
  <w:footnote w:type="continuationSeparator" w:id="0">
    <w:p w:rsidR="00024430" w:rsidRDefault="00024430" w:rsidP="001345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574" w:rsidRDefault="00134574">
    <w:pPr>
      <w:pStyle w:val="Header"/>
      <w:jc w:val="right"/>
    </w:pPr>
    <w:r>
      <w:t>VALUES AND CULTURE</w:t>
    </w:r>
    <w:r>
      <w:t xml:space="preserve">                                                                                                           </w:t>
    </w:r>
    <w:sdt>
      <w:sdtPr>
        <w:id w:val="-5347395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6E8F">
          <w:rPr>
            <w:noProof/>
          </w:rPr>
          <w:t>4</w:t>
        </w:r>
        <w:r>
          <w:rPr>
            <w:noProof/>
          </w:rPr>
          <w:fldChar w:fldCharType="end"/>
        </w:r>
      </w:sdtContent>
    </w:sdt>
  </w:p>
  <w:p w:rsidR="00134574" w:rsidRDefault="001345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574" w:rsidRDefault="00134574">
    <w:pPr>
      <w:pStyle w:val="Header"/>
      <w:jc w:val="right"/>
    </w:pPr>
    <w:r>
      <w:t xml:space="preserve">Running head: VALUES AND CULTURE                                                                                </w:t>
    </w:r>
    <w:sdt>
      <w:sdtPr>
        <w:id w:val="19774062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0555">
          <w:rPr>
            <w:noProof/>
          </w:rPr>
          <w:t>1</w:t>
        </w:r>
        <w:r>
          <w:rPr>
            <w:noProof/>
          </w:rPr>
          <w:fldChar w:fldCharType="end"/>
        </w:r>
      </w:sdtContent>
    </w:sdt>
  </w:p>
  <w:p w:rsidR="00134574" w:rsidRDefault="001345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235"/>
    <w:rsid w:val="00024430"/>
    <w:rsid w:val="00073721"/>
    <w:rsid w:val="00134574"/>
    <w:rsid w:val="00491CB0"/>
    <w:rsid w:val="005E0555"/>
    <w:rsid w:val="00626235"/>
    <w:rsid w:val="009665BE"/>
    <w:rsid w:val="009779B8"/>
    <w:rsid w:val="00C522C7"/>
    <w:rsid w:val="00C86E8F"/>
    <w:rsid w:val="00D276B7"/>
    <w:rsid w:val="00D463D3"/>
    <w:rsid w:val="00D636B0"/>
    <w:rsid w:val="00E47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154667-A8B2-44E0-8329-BF690D3BF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6B0"/>
    <w:rPr>
      <w:rFonts w:eastAsia="Times New Roman" w:cs="Times New Roman"/>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3D3"/>
    <w:rPr>
      <w:color w:val="0563C1" w:themeColor="hyperlink"/>
      <w:u w:val="single"/>
    </w:rPr>
  </w:style>
  <w:style w:type="paragraph" w:styleId="Header">
    <w:name w:val="header"/>
    <w:basedOn w:val="Normal"/>
    <w:link w:val="HeaderChar"/>
    <w:uiPriority w:val="99"/>
    <w:unhideWhenUsed/>
    <w:rsid w:val="00134574"/>
    <w:pPr>
      <w:tabs>
        <w:tab w:val="center" w:pos="4680"/>
        <w:tab w:val="right" w:pos="9360"/>
      </w:tabs>
      <w:spacing w:line="240" w:lineRule="auto"/>
    </w:pPr>
  </w:style>
  <w:style w:type="character" w:customStyle="1" w:styleId="HeaderChar">
    <w:name w:val="Header Char"/>
    <w:basedOn w:val="DefaultParagraphFont"/>
    <w:link w:val="Header"/>
    <w:uiPriority w:val="99"/>
    <w:rsid w:val="00134574"/>
    <w:rPr>
      <w:rFonts w:eastAsia="Times New Roman" w:cs="Times New Roman"/>
      <w:szCs w:val="24"/>
    </w:rPr>
  </w:style>
  <w:style w:type="paragraph" w:styleId="Footer">
    <w:name w:val="footer"/>
    <w:basedOn w:val="Normal"/>
    <w:link w:val="FooterChar"/>
    <w:uiPriority w:val="99"/>
    <w:unhideWhenUsed/>
    <w:rsid w:val="00134574"/>
    <w:pPr>
      <w:tabs>
        <w:tab w:val="center" w:pos="4680"/>
        <w:tab w:val="right" w:pos="9360"/>
      </w:tabs>
      <w:spacing w:line="240" w:lineRule="auto"/>
    </w:pPr>
  </w:style>
  <w:style w:type="character" w:customStyle="1" w:styleId="FooterChar">
    <w:name w:val="Footer Char"/>
    <w:basedOn w:val="DefaultParagraphFont"/>
    <w:link w:val="Footer"/>
    <w:uiPriority w:val="99"/>
    <w:rsid w:val="00134574"/>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575601">
      <w:bodyDiv w:val="1"/>
      <w:marLeft w:val="0"/>
      <w:marRight w:val="0"/>
      <w:marTop w:val="0"/>
      <w:marBottom w:val="0"/>
      <w:divBdr>
        <w:top w:val="none" w:sz="0" w:space="0" w:color="auto"/>
        <w:left w:val="none" w:sz="0" w:space="0" w:color="auto"/>
        <w:bottom w:val="none" w:sz="0" w:space="0" w:color="auto"/>
        <w:right w:val="none" w:sz="0" w:space="0" w:color="auto"/>
      </w:divBdr>
      <w:divsChild>
        <w:div w:id="1990858520">
          <w:marLeft w:val="0"/>
          <w:marRight w:val="0"/>
          <w:marTop w:val="0"/>
          <w:marBottom w:val="0"/>
          <w:divBdr>
            <w:top w:val="none" w:sz="0" w:space="0" w:color="auto"/>
            <w:left w:val="none" w:sz="0" w:space="0" w:color="auto"/>
            <w:bottom w:val="none" w:sz="0" w:space="0" w:color="auto"/>
            <w:right w:val="none" w:sz="0" w:space="0" w:color="auto"/>
          </w:divBdr>
        </w:div>
      </w:divsChild>
    </w:div>
    <w:div w:id="354967326">
      <w:bodyDiv w:val="1"/>
      <w:marLeft w:val="0"/>
      <w:marRight w:val="0"/>
      <w:marTop w:val="0"/>
      <w:marBottom w:val="0"/>
      <w:divBdr>
        <w:top w:val="none" w:sz="0" w:space="0" w:color="auto"/>
        <w:left w:val="none" w:sz="0" w:space="0" w:color="auto"/>
        <w:bottom w:val="none" w:sz="0" w:space="0" w:color="auto"/>
        <w:right w:val="none" w:sz="0" w:space="0" w:color="auto"/>
      </w:divBdr>
      <w:divsChild>
        <w:div w:id="2101566020">
          <w:marLeft w:val="0"/>
          <w:marRight w:val="0"/>
          <w:marTop w:val="0"/>
          <w:marBottom w:val="0"/>
          <w:divBdr>
            <w:top w:val="none" w:sz="0" w:space="0" w:color="auto"/>
            <w:left w:val="none" w:sz="0" w:space="0" w:color="auto"/>
            <w:bottom w:val="none" w:sz="0" w:space="0" w:color="auto"/>
            <w:right w:val="none" w:sz="0" w:space="0" w:color="auto"/>
          </w:divBdr>
        </w:div>
      </w:divsChild>
    </w:div>
    <w:div w:id="945892095">
      <w:bodyDiv w:val="1"/>
      <w:marLeft w:val="0"/>
      <w:marRight w:val="0"/>
      <w:marTop w:val="0"/>
      <w:marBottom w:val="0"/>
      <w:divBdr>
        <w:top w:val="none" w:sz="0" w:space="0" w:color="auto"/>
        <w:left w:val="none" w:sz="0" w:space="0" w:color="auto"/>
        <w:bottom w:val="none" w:sz="0" w:space="0" w:color="auto"/>
        <w:right w:val="none" w:sz="0" w:space="0" w:color="auto"/>
      </w:divBdr>
      <w:divsChild>
        <w:div w:id="953707425">
          <w:marLeft w:val="0"/>
          <w:marRight w:val="0"/>
          <w:marTop w:val="0"/>
          <w:marBottom w:val="0"/>
          <w:divBdr>
            <w:top w:val="none" w:sz="0" w:space="0" w:color="auto"/>
            <w:left w:val="none" w:sz="0" w:space="0" w:color="auto"/>
            <w:bottom w:val="none" w:sz="0" w:space="0" w:color="auto"/>
            <w:right w:val="none" w:sz="0" w:space="0" w:color="auto"/>
          </w:divBdr>
        </w:div>
      </w:divsChild>
    </w:div>
    <w:div w:id="2051608304">
      <w:bodyDiv w:val="1"/>
      <w:marLeft w:val="0"/>
      <w:marRight w:val="0"/>
      <w:marTop w:val="0"/>
      <w:marBottom w:val="0"/>
      <w:divBdr>
        <w:top w:val="none" w:sz="0" w:space="0" w:color="auto"/>
        <w:left w:val="none" w:sz="0" w:space="0" w:color="auto"/>
        <w:bottom w:val="none" w:sz="0" w:space="0" w:color="auto"/>
        <w:right w:val="none" w:sz="0" w:space="0" w:color="auto"/>
      </w:divBdr>
      <w:divsChild>
        <w:div w:id="188613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ym.cdn.laureate-media.com/2dett4d/Walden/HUMN/8150/05/mm/chapter3/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2017-12-31T06:15:00Z</dcterms:created>
  <dcterms:modified xsi:type="dcterms:W3CDTF">2017-12-31T07:47:00Z</dcterms:modified>
</cp:coreProperties>
</file>